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E5" w:rsidRPr="00E740E5" w:rsidRDefault="00E740E5" w:rsidP="00E740E5">
      <w:pPr>
        <w:jc w:val="both"/>
        <w:rPr>
          <w:rFonts w:cs="Times New Roman"/>
          <w:color w:val="92D050"/>
          <w:szCs w:val="24"/>
        </w:rPr>
      </w:pPr>
      <w:bookmarkStart w:id="0" w:name="_Toc464021395"/>
      <w:r w:rsidRPr="00E740E5">
        <w:rPr>
          <w:rFonts w:cs="Times New Roman"/>
          <w:color w:val="92D050"/>
          <w:szCs w:val="24"/>
        </w:rPr>
        <w:t xml:space="preserve">APPENDIKS 5. </w:t>
      </w:r>
      <w:r w:rsidRPr="00E740E5">
        <w:rPr>
          <w:color w:val="92D050"/>
        </w:rPr>
        <w:t>SUPPLERENDE TABELLER OG FORREST PLOTS</w:t>
      </w:r>
    </w:p>
    <w:p w:rsidR="00E740E5" w:rsidRDefault="00E740E5" w:rsidP="00E740E5">
      <w:pPr>
        <w:jc w:val="both"/>
        <w:rPr>
          <w:rFonts w:cs="Times New Roman"/>
          <w:color w:val="92D050"/>
          <w:sz w:val="44"/>
        </w:rPr>
      </w:pPr>
      <w:r w:rsidRPr="00F44B1B">
        <w:rPr>
          <w:rFonts w:cs="Times New Roman"/>
          <w:color w:val="92D050"/>
          <w:szCs w:val="24"/>
        </w:rPr>
        <w:t xml:space="preserve">Bleses, D., Højen, A., Jensen, P., Dybdal, L. &amp; Andersen, P. L. </w:t>
      </w:r>
      <w:r w:rsidRPr="00F44B1B">
        <w:rPr>
          <w:rFonts w:cs="Times New Roman"/>
          <w:color w:val="92D050"/>
        </w:rPr>
        <w:t>Metaanalyse af pædagogiske indsatser til at styrke det sproglige læringsmiljø for 0-5-årige</w:t>
      </w:r>
      <w:r w:rsidRPr="00F44B1B">
        <w:rPr>
          <w:rFonts w:cs="Times New Roman"/>
          <w:color w:val="92D050"/>
          <w:sz w:val="44"/>
        </w:rPr>
        <w:t xml:space="preserve"> </w:t>
      </w:r>
    </w:p>
    <w:p w:rsidR="00E740E5" w:rsidRPr="00F44B1B" w:rsidRDefault="00E740E5" w:rsidP="00E740E5">
      <w:pPr>
        <w:jc w:val="both"/>
        <w:rPr>
          <w:rFonts w:cs="Times New Roman"/>
          <w:color w:val="92D050"/>
          <w:sz w:val="44"/>
        </w:rPr>
      </w:pPr>
    </w:p>
    <w:bookmarkEnd w:id="0"/>
    <w:p w:rsidR="00E740E5" w:rsidRPr="00BD4EEE" w:rsidRDefault="00E740E5" w:rsidP="00E740E5">
      <w:pPr>
        <w:pStyle w:val="Billedtekst"/>
      </w:pPr>
      <w:r w:rsidRPr="00BD4EEE">
        <w:rPr>
          <w:color w:val="70AD47" w:themeColor="accent6"/>
        </w:rPr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Metaanalyser med konventionelle måleredskaber fordelt på pædagogiske tilgange.</w:t>
      </w:r>
      <w:r w:rsidRPr="00BD4EEE">
        <w:t xml:space="preserve"> </w:t>
      </w:r>
    </w:p>
    <w:tbl>
      <w:tblPr>
        <w:tblW w:w="915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753"/>
        <w:gridCol w:w="439"/>
        <w:gridCol w:w="691"/>
        <w:gridCol w:w="46"/>
        <w:gridCol w:w="645"/>
        <w:gridCol w:w="160"/>
        <w:gridCol w:w="439"/>
        <w:gridCol w:w="645"/>
        <w:gridCol w:w="54"/>
        <w:gridCol w:w="700"/>
        <w:gridCol w:w="160"/>
        <w:gridCol w:w="557"/>
        <w:gridCol w:w="656"/>
        <w:gridCol w:w="705"/>
      </w:tblGrid>
      <w:tr w:rsidR="00E740E5" w:rsidRPr="00BD4EEE" w:rsidTr="00E740E5">
        <w:trPr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Pædagogisk tilgang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1.1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Forældrebaseret dialogisk læsning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0.74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0.51]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1.28]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0.55]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1.2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Pædagogbaseret generel stimulering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0.52]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0.32]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0.44]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2.1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da-DK"/>
              </w:rPr>
              <w:t>Forskerbaseret lydlig</w:t>
            </w: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opmærksomhedstræning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Cs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[0.01, 0.63]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0.35]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0.39]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Forskerbaseret fokuseret stimulering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0.86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0.51]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[0.35, 1.37]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0.62]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2.3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Pædagogbaseret bogfokuseret stimulering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0.29]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[0.28, 0.47]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2.4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Individuel computerbaseret stimulering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0.61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[-0.61, 0.67]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[0.26, 0.97]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[0.24, 0.78]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2.5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Curriculum baseret professionel udvikling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-0.04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[-0.12, 0.04]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0.22]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0.12]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2.6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Forældre- og pædagogbaseret fokuseret stimulering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0.45]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0.50]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0.47]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3.1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Pædagogbaseret omfattende stimulering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[-0.00, 0.34]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[-.01, 0.36]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3.2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Forældrebaseret omfattende stimulering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275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[-0.08, 0.21]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[-0.11, 0.24]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[-0.07, 0.18]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Alle tilgange samlet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89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</w:tr>
      <w:tr w:rsidR="00E740E5" w:rsidRPr="00BD4EEE" w:rsidTr="00E740E5">
        <w:trPr>
          <w:trHeight w:val="315"/>
        </w:trPr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0.23]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0.35]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91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Note. 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k</w:t>
            </w:r>
            <w:proofErr w:type="gram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= antal interventioner inkluderet i analysen; ES = metaeffektstørrelse med Cohens </w:t>
            </w:r>
            <w:r w:rsidRPr="00BD4EEE">
              <w:rPr>
                <w:rFonts w:eastAsia="Times New Roman" w:cs="Times New Roman"/>
                <w:i/>
                <w:color w:val="000000"/>
                <w:sz w:val="20"/>
                <w:szCs w:val="20"/>
                <w:lang w:eastAsia="da-DK"/>
              </w:rPr>
              <w:t>d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, fremhævet med fed, når der er signifikans ved </w:t>
            </w:r>
            <w:r w:rsidRPr="00BD4EEE">
              <w:rPr>
                <w:rFonts w:eastAsia="Times New Roman" w:cs="Times New Roman"/>
                <w:i/>
                <w:color w:val="000000"/>
                <w:sz w:val="20"/>
                <w:szCs w:val="20"/>
                <w:lang w:eastAsia="da-DK"/>
              </w:rPr>
              <w:t>p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&lt; .05; </w:t>
            </w: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SE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= standardfejl; CI = </w:t>
            </w:r>
            <w:proofErr w:type="spellStart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konfidensinterval</w:t>
            </w:r>
            <w:proofErr w:type="spell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2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Metaanalyser med forskerudviklede måleredskaber fordelt på pædagogiske tilgange.</w:t>
      </w:r>
    </w:p>
    <w:tbl>
      <w:tblPr>
        <w:tblW w:w="9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58"/>
        <w:gridCol w:w="462"/>
        <w:gridCol w:w="681"/>
        <w:gridCol w:w="681"/>
        <w:gridCol w:w="160"/>
        <w:gridCol w:w="462"/>
        <w:gridCol w:w="778"/>
        <w:gridCol w:w="681"/>
        <w:gridCol w:w="160"/>
        <w:gridCol w:w="462"/>
        <w:gridCol w:w="681"/>
        <w:gridCol w:w="681"/>
      </w:tblGrid>
      <w:tr w:rsidR="00E740E5" w:rsidRPr="00BD4EEE" w:rsidTr="00E740E5">
        <w:trPr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Pædagogisk tilgang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Oral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1.1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Forældrebaseret dialogisk læsning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0.47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0.53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0.72]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0.83]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Pædagogbaseret generel stimulering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-0.11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0.74]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[-0.45, 0.22]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[-0.05, 0.41]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2.1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da-DK"/>
              </w:rPr>
              <w:t>Forskerbaseret lydlig</w:t>
            </w: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opmærksomhedstræning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1.17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1.17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[0.56, 1.78]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[0.56, 1.77]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2.2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Forskerbaseret fokuseret stimulering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[-0.35, 0.88]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0.76]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0.59]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2.3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Pædagogbaseret bogfokuseret stimulering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0.62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0.64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[0.31, 0.93]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[0.39, 0.90]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[0.44, 0.94]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2.4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Individuel computerbaseret stimulering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0.67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[0.41, 0.94]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0.31]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0.58]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2.5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Curriculum baseret professionel udvikling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[-0.06, 0.25]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2.6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Forældre- og pædagogbaseret fokuseret stimulering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0.55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[-0.10, 0.82]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1.00]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0.70]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3.1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Pædagogbaseret omfattende stimulering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3.2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Forældrebaseret omfattende stimulering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0.59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0.53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285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1.11]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0.67]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[0.29, 0.78]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Alle tilgange samlet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0.53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0.57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000000"/>
                <w:szCs w:val="24"/>
                <w:lang w:eastAsia="da-DK"/>
              </w:rPr>
              <w:t>0.55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[0.36, 0.70]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4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[0.40, 0.74]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[0.43, 0.68]</w:t>
            </w:r>
          </w:p>
        </w:tc>
      </w:tr>
      <w:tr w:rsidR="00E740E5" w:rsidRPr="00BD4EEE" w:rsidTr="00E740E5">
        <w:trPr>
          <w:trHeight w:val="315"/>
        </w:trPr>
        <w:tc>
          <w:tcPr>
            <w:tcW w:w="92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Note. 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k</w:t>
            </w:r>
            <w:proofErr w:type="gram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= antal interventioner inkluderet i analysen; ES = metaeffektstørrelse med Cohens </w:t>
            </w:r>
            <w:r w:rsidRPr="00BD4EEE">
              <w:rPr>
                <w:rFonts w:eastAsia="Times New Roman" w:cs="Times New Roman"/>
                <w:i/>
                <w:color w:val="000000"/>
                <w:sz w:val="20"/>
                <w:szCs w:val="20"/>
                <w:lang w:eastAsia="da-DK"/>
              </w:rPr>
              <w:t>d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, fremhævet med fed, når der er signifikans ved p &lt; .05; </w:t>
            </w: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SE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= standardfejl; CI = </w:t>
            </w:r>
            <w:proofErr w:type="spellStart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konfidensinterval</w:t>
            </w:r>
            <w:proofErr w:type="spell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pPr>
        <w:rPr>
          <w:color w:val="70AD47" w:themeColor="accent6"/>
        </w:rPr>
      </w:pPr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3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Metaanalyser med konventionelle måleredskaber fordelt på moderatorbaserede undergrupper for Pædagog-baserede interventioner (intervention 1.2, 2.3, 2.5, 2.6 og 3.1).</w:t>
      </w:r>
    </w:p>
    <w:tbl>
      <w:tblPr>
        <w:tblW w:w="9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63"/>
        <w:gridCol w:w="772"/>
        <w:gridCol w:w="772"/>
        <w:gridCol w:w="200"/>
        <w:gridCol w:w="463"/>
        <w:gridCol w:w="772"/>
        <w:gridCol w:w="772"/>
        <w:gridCol w:w="200"/>
        <w:gridCol w:w="463"/>
        <w:gridCol w:w="772"/>
        <w:gridCol w:w="772"/>
      </w:tblGrid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Gennemsnitsalder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3 år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0.38]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4 år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uddannelsesniveau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0.29]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0.44]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indkomst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0.30]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0.33]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0.36]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Social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risko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Ja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[-0.14, 0.46]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0.42]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Direkte mål for interventionen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PD-studie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Børn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0.31]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Pædagoger/lærere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[0.01, 0.25]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0.22]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Fokusdomæne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Talesprog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Førskrift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0.37]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0.32]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Begge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[-0.07, 0.46]</w:t>
            </w:r>
          </w:p>
        </w:tc>
      </w:tr>
      <w:tr w:rsidR="00E740E5" w:rsidRPr="00BD4EEE" w:rsidTr="00E740E5">
        <w:trPr>
          <w:trHeight w:val="315"/>
        </w:trPr>
        <w:tc>
          <w:tcPr>
            <w:tcW w:w="91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3 (fortsat). Metaanalyser med konventionelle måleredskaber fordelt på moderatorbaserede undergrupper for Pædagog-baserede interventioner (intervention 1.2, 2.3, 2.5, 2.6 og 3.1).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00"/>
        <w:gridCol w:w="668"/>
        <w:gridCol w:w="668"/>
        <w:gridCol w:w="200"/>
        <w:gridCol w:w="400"/>
        <w:gridCol w:w="668"/>
        <w:gridCol w:w="668"/>
        <w:gridCol w:w="200"/>
        <w:gridCol w:w="400"/>
        <w:gridCol w:w="668"/>
        <w:gridCol w:w="668"/>
      </w:tblGrid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Omgivelser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Daginstitution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 + Daginstitution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0.46]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Pædagog/lærer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Pædagog/lærer og Forælder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0.41]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Samlet intervention (timer)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0.47]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11-20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[-0.12, 0.60]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[-0.12, 0.60]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0.49]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tydeligt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Varighed (uger)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6-10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[0.24, 0.59]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0.49]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11-20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0.63]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0.65]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0.18]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0.23]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51-100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</w:tr>
      <w:tr w:rsidR="00E740E5" w:rsidRPr="00BD4EEE" w:rsidTr="00E740E5">
        <w:trPr>
          <w:trHeight w:val="31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0.76]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0.55]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0.59]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3 (fortsat). Metaanalyser med konventionelle måleredskaber fordelt på moderatorbaserede undergrupper for Pædagog-baserede interventioner (intervention 1.2, 2.3, 2.5, 2.6 og 3.1).</w:t>
      </w:r>
    </w:p>
    <w:tbl>
      <w:tblPr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94"/>
        <w:gridCol w:w="656"/>
        <w:gridCol w:w="655"/>
        <w:gridCol w:w="200"/>
        <w:gridCol w:w="393"/>
        <w:gridCol w:w="655"/>
        <w:gridCol w:w="655"/>
        <w:gridCol w:w="200"/>
        <w:gridCol w:w="393"/>
        <w:gridCol w:w="655"/>
        <w:gridCol w:w="655"/>
      </w:tblGrid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Forberedelse af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Introduktion/Kursus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Workshop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[0.01, 0.20]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0.26]</w:t>
            </w:r>
          </w:p>
        </w:tc>
      </w:tr>
      <w:tr w:rsidR="00E740E5" w:rsidRPr="00BD4EEE" w:rsidTr="00E740E5">
        <w:trPr>
          <w:trHeight w:val="315"/>
        </w:trPr>
        <w:tc>
          <w:tcPr>
            <w:tcW w:w="9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Løbende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støtte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Online support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0.31]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Professionel udvikling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0.11]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0.16]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Coaching, </w:t>
            </w:r>
            <w:proofErr w:type="gram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konsultationer,</w:t>
            </w: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br/>
              <w:t xml:space="preserve">   </w:t>
            </w:r>
            <w:proofErr w:type="gramEnd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individuel instruktion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0.20]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0.24]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Ingen støtte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0.62]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Total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54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0.27]</w:t>
            </w:r>
          </w:p>
        </w:tc>
      </w:tr>
      <w:tr w:rsidR="00E740E5" w:rsidRPr="00BD4EEE" w:rsidTr="00E740E5">
        <w:trPr>
          <w:trHeight w:val="570"/>
        </w:trPr>
        <w:tc>
          <w:tcPr>
            <w:tcW w:w="9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Note.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Kun analyser baseret på fem eller flere interventioner 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k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&gt;</w:t>
            </w:r>
            <w:proofErr w:type="gram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= 5) er inkluderet.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br/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a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Flere samtidige koder er tilladt for hvert studie.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4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Metaanalyser med konventionelle måleredskaber fordelt på moderatorbaserede undergrupper for Forælder-baserede interventioner (intervention 1.1 og 3.2).</w:t>
      </w: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14"/>
        <w:gridCol w:w="811"/>
        <w:gridCol w:w="688"/>
        <w:gridCol w:w="200"/>
        <w:gridCol w:w="260"/>
        <w:gridCol w:w="688"/>
        <w:gridCol w:w="688"/>
        <w:gridCol w:w="200"/>
        <w:gridCol w:w="413"/>
        <w:gridCol w:w="811"/>
        <w:gridCol w:w="688"/>
      </w:tblGrid>
      <w:tr w:rsidR="00E740E5" w:rsidRPr="00BD4EEE" w:rsidTr="00E740E5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Gennemsnitsalder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 år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0.80]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0.86]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3 år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0.44]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4 år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[-0.20, 0.19]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[-0.15, 0.19]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uddannelsesniveau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[-0.12, 0.36]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[-0.13, 0.33]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0.43]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[-0.05, 0.75]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0.45]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indkomst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[-0.04, 0.44]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[-0.06, 0.39]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0.59]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-0.03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[-0.15, 0.10]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[-0.15, 0.13]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Social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risko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Ja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[-0.07,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[-0.09, 0.17]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0.29]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0.32]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Direkte mål for interventionen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Børn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0.36]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Forældre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0.42]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Fokusdomæne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Talesprog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0.40]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Begge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[-0.10, 0.23]</w:t>
            </w:r>
          </w:p>
        </w:tc>
      </w:tr>
      <w:tr w:rsidR="00E740E5" w:rsidRPr="00BD4EEE" w:rsidTr="00E740E5">
        <w:trPr>
          <w:trHeight w:val="315"/>
        </w:trPr>
        <w:tc>
          <w:tcPr>
            <w:tcW w:w="88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4 (fortsat). Metaanalyser med konventionelle måleredskaber fordelt på moderatorbaserede undergrupper for Forælder-baserede interventioner (intervention 1.1 og 3.2).</w:t>
      </w:r>
    </w:p>
    <w:tbl>
      <w:tblPr>
        <w:tblW w:w="9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785"/>
        <w:gridCol w:w="784"/>
        <w:gridCol w:w="200"/>
        <w:gridCol w:w="262"/>
        <w:gridCol w:w="784"/>
        <w:gridCol w:w="784"/>
        <w:gridCol w:w="200"/>
        <w:gridCol w:w="471"/>
        <w:gridCol w:w="784"/>
        <w:gridCol w:w="784"/>
      </w:tblGrid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Omgivelser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0.84]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0.38]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Forælder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0.64]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Samlet intervention (timer)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tydeligt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0.36]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Varighed (uger)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0.70]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0.70]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6-10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0.58]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Forberedelse af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Workshop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[-0.14,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[-0.13,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 visits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0.57]</w:t>
            </w:r>
          </w:p>
        </w:tc>
      </w:tr>
      <w:tr w:rsidR="00E740E5" w:rsidRPr="00BD4EEE" w:rsidTr="00E740E5">
        <w:trPr>
          <w:trHeight w:val="315"/>
        </w:trPr>
        <w:tc>
          <w:tcPr>
            <w:tcW w:w="9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Løbende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støtte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 visits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[-0.08,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[-0.05, 0.22]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Group attendance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[-0.11, 0.18]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[-0.08, 0.17]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Ingen støtte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0.63]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0.69]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Total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0.64]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0.34]</w:t>
            </w:r>
          </w:p>
        </w:tc>
      </w:tr>
      <w:tr w:rsidR="00E740E5" w:rsidRPr="00BD4EEE" w:rsidTr="00E740E5">
        <w:trPr>
          <w:trHeight w:val="615"/>
        </w:trPr>
        <w:tc>
          <w:tcPr>
            <w:tcW w:w="90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Note.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Kun analyser baseret på fem eller flere interventioner (</w:t>
            </w: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k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&gt;=5) er inkluderet.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br/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a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Flere samtidige koder er tilladt for hvert studie.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5</w:t>
      </w:r>
      <w:r w:rsidRPr="00BD4EEE">
        <w:rPr>
          <w:color w:val="70AD47" w:themeColor="accent6"/>
        </w:rPr>
        <w:fldChar w:fldCharType="end"/>
      </w:r>
      <w:r>
        <w:rPr>
          <w:color w:val="70AD47" w:themeColor="accent6"/>
        </w:rPr>
        <w:t>.5</w:t>
      </w:r>
      <w:r w:rsidRPr="00BD4EEE">
        <w:rPr>
          <w:color w:val="70AD47" w:themeColor="accent6"/>
        </w:rPr>
        <w:t>. Metaanalyser med konventionelle måleredskaber fordelt på moderatorbaserede undergrupper for Forsker-baserede interventioner (intervention 2.1 og 2.2).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786"/>
        <w:gridCol w:w="785"/>
        <w:gridCol w:w="200"/>
        <w:gridCol w:w="262"/>
        <w:gridCol w:w="785"/>
        <w:gridCol w:w="785"/>
        <w:gridCol w:w="200"/>
        <w:gridCol w:w="471"/>
        <w:gridCol w:w="785"/>
        <w:gridCol w:w="785"/>
      </w:tblGrid>
      <w:tr w:rsidR="00E740E5" w:rsidRPr="00BD4EEE" w:rsidTr="00E740E5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Gennemsnitsalder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4 år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0.48]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uddannelsesniveau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0.61]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0.55]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indkomst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0.41]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Social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risko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Ja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0.41]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Direkte mål for interventionen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Børn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Fokusdomæne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Førskrift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Omgivelser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Daginstitution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Forsker/assistent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Samlet intervention (timer)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0.76]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Varighed (uger)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90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A5</w:t>
      </w:r>
      <w:r>
        <w:rPr>
          <w:color w:val="70AD47" w:themeColor="accent6"/>
        </w:rPr>
        <w:t>.5</w:t>
      </w:r>
      <w:r w:rsidRPr="00BD4EEE">
        <w:rPr>
          <w:color w:val="70AD47" w:themeColor="accent6"/>
        </w:rPr>
        <w:t xml:space="preserve"> (fortsat). Metaanalyser med konventionelle måleredskaber fordelt på moderatorbaserede undergrupper for Forsker-baserede interventioner (intervention 2.1 og 2.2).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380"/>
        <w:gridCol w:w="670"/>
        <w:gridCol w:w="670"/>
        <w:gridCol w:w="200"/>
        <w:gridCol w:w="260"/>
        <w:gridCol w:w="670"/>
        <w:gridCol w:w="670"/>
        <w:gridCol w:w="200"/>
        <w:gridCol w:w="380"/>
        <w:gridCol w:w="630"/>
        <w:gridCol w:w="630"/>
      </w:tblGrid>
      <w:tr w:rsidR="00E740E5" w:rsidRPr="00BD4EEE" w:rsidTr="00E740E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Forberedelse af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gældende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0.43]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Løbende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støtte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gældende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0.43]</w:t>
            </w:r>
          </w:p>
        </w:tc>
      </w:tr>
      <w:tr w:rsidR="00E740E5" w:rsidRPr="00BD4EEE" w:rsidTr="00E740E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Note.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Kun analyser baseret på fem eller flere interventioner (</w:t>
            </w: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k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&gt;=5) er inkluderet.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br/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a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Flere samtidige koder er tilladt for hvert studie.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Tabel_A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6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Metaanalyser med konventionelle måleredskaber fordelt på moderatorbaserede undergrupper med studier fra de samlede fælles pædagogiske tilgange.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380"/>
        <w:gridCol w:w="670"/>
        <w:gridCol w:w="670"/>
        <w:gridCol w:w="200"/>
        <w:gridCol w:w="380"/>
        <w:gridCol w:w="630"/>
        <w:gridCol w:w="630"/>
        <w:gridCol w:w="200"/>
        <w:gridCol w:w="380"/>
        <w:gridCol w:w="670"/>
        <w:gridCol w:w="670"/>
      </w:tblGrid>
      <w:tr w:rsidR="00E740E5" w:rsidRPr="00BD4EEE" w:rsidTr="00E740E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Gennemsnitsalder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&lt;1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[-0.08, 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[-0.07, 0.25]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0.71]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0.75]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3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0.36]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4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0.22]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5 år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[0.39, 0.78]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[0.34, 0.73]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uddannelsesniveau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0.33]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Højt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0.65]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0.38]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Forældres indkomst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Lavt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0.30]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0.38]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givet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0.37]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0.30]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Social risiko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0.86]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Blandet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0.32]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Not 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0.62]</w:t>
            </w:r>
          </w:p>
        </w:tc>
      </w:tr>
      <w:tr w:rsidR="00E740E5" w:rsidRPr="00BD4EEE" w:rsidTr="00E740E5">
        <w:trPr>
          <w:trHeight w:val="3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6 (fortsat). Metaanalyser med konventionelle måleredskaber fordelt på moderatorbaserede undergrupper med studier fra de samlede fælles pædagogiske tilgange.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17"/>
        <w:gridCol w:w="696"/>
        <w:gridCol w:w="696"/>
        <w:gridCol w:w="200"/>
        <w:gridCol w:w="417"/>
        <w:gridCol w:w="696"/>
        <w:gridCol w:w="696"/>
        <w:gridCol w:w="200"/>
        <w:gridCol w:w="417"/>
        <w:gridCol w:w="696"/>
        <w:gridCol w:w="696"/>
      </w:tblGrid>
      <w:tr w:rsidR="00E740E5" w:rsidRPr="00BD4EEE" w:rsidTr="00E740E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Direkte mål for interventionen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PD-studie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Børn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[0.27,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0.32]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Forældre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0.50]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Pædagoger/lærere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[0.01, 0.24]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0.21]</w:t>
            </w:r>
          </w:p>
        </w:tc>
      </w:tr>
      <w:tr w:rsidR="00E740E5" w:rsidRPr="00BD4EEE" w:rsidTr="00E740E5">
        <w:trPr>
          <w:trHeight w:val="315"/>
        </w:trPr>
        <w:tc>
          <w:tcPr>
            <w:tcW w:w="9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Fokusdomæne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Talesprog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0.49]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Førskrift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0.24]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0.44]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0.35]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Begge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0.24]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9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Omgivelser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0.37]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0.71]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0.42]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Daginstitution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0.25]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0.29]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Hjemmet og daginstitution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[-0.34, 0.53]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[0.02, 0.30]</w:t>
            </w:r>
          </w:p>
        </w:tc>
      </w:tr>
      <w:tr w:rsidR="00E740E5" w:rsidRPr="00BD4EEE" w:rsidTr="00E740E5">
        <w:trPr>
          <w:trHeight w:val="315"/>
        </w:trPr>
        <w:tc>
          <w:tcPr>
            <w:tcW w:w="9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Udøvere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Forsker/assistent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0.48]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[-0.04, 0.45]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0.40]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Pædagog/lærer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0.25]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0.29]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Forælder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0.36]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Pædagog/lærer og forælder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0.42]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gældende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[-0.34, 0.47]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0.85]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0.69]</w:t>
            </w:r>
          </w:p>
        </w:tc>
      </w:tr>
      <w:tr w:rsidR="00E740E5" w:rsidRPr="00BD4EEE" w:rsidTr="00E740E5">
        <w:trPr>
          <w:trHeight w:val="315"/>
        </w:trPr>
        <w:tc>
          <w:tcPr>
            <w:tcW w:w="90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6 (fortsat). Metaanalyser med konventionelle måleredskaber fordelt på moderatorbaserede undergrupper med studier fra de samlede fælles pædagogiske tilgange.</w:t>
      </w:r>
    </w:p>
    <w:tbl>
      <w:tblPr>
        <w:tblW w:w="8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14"/>
        <w:gridCol w:w="689"/>
        <w:gridCol w:w="689"/>
        <w:gridCol w:w="200"/>
        <w:gridCol w:w="414"/>
        <w:gridCol w:w="689"/>
        <w:gridCol w:w="689"/>
        <w:gridCol w:w="200"/>
        <w:gridCol w:w="414"/>
        <w:gridCol w:w="689"/>
        <w:gridCol w:w="689"/>
      </w:tblGrid>
      <w:tr w:rsidR="00E740E5" w:rsidRPr="00BD4EEE" w:rsidTr="00E740E5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8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Samlet intervention (timer)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[0.25,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0.41]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11-20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0.63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0.74]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1.04]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0.67]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0.38]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[0.13, 0.34]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51-100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[-0.28, 0.37]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[0.00, 0.60]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tydeligt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0.27]</w:t>
            </w:r>
          </w:p>
        </w:tc>
      </w:tr>
      <w:tr w:rsidR="00E740E5" w:rsidRPr="00BD4EEE" w:rsidTr="00E740E5">
        <w:trPr>
          <w:trHeight w:val="315"/>
        </w:trPr>
        <w:tc>
          <w:tcPr>
            <w:tcW w:w="8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Varighed (uger)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&lt;5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0.67]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0.61]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6-10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[0.26, 0.55]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[0.27, 0.44]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11-20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0.62]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[0.17, 0.83]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[0.21, 0.61]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21-50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[0.18,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0.25]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51-100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0.31]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101&gt;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0.26]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tydeligt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[-0.09, 0.14]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0.37]</w:t>
            </w:r>
          </w:p>
        </w:tc>
      </w:tr>
      <w:tr w:rsidR="00E740E5" w:rsidRPr="00BD4EEE" w:rsidTr="00E740E5">
        <w:trPr>
          <w:trHeight w:val="315"/>
        </w:trPr>
        <w:tc>
          <w:tcPr>
            <w:tcW w:w="8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Forberedelse af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udøver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Introduktion/Kursus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[0.07,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[0.20, 0.34]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[0.16,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Workshop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[0.03,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0.42]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0.28]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Selvinstruktion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0.46]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0.42]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Hjemmebesøg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0.09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0.54]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0.46]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Andet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[0.10, 0.31]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[0.14, 0.32]</w:t>
            </w:r>
          </w:p>
        </w:tc>
      </w:tr>
      <w:tr w:rsidR="00E740E5" w:rsidRPr="00BD4EEE" w:rsidTr="00E740E5">
        <w:trPr>
          <w:trHeight w:val="315"/>
        </w:trPr>
        <w:tc>
          <w:tcPr>
            <w:tcW w:w="88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fortsat</w:t>
            </w:r>
            <w:proofErr w:type="gramEnd"/>
            <w:r w:rsidRPr="00BD4EEE"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  <w:t>)</w:t>
            </w:r>
          </w:p>
        </w:tc>
      </w:tr>
    </w:tbl>
    <w:p w:rsidR="00E740E5" w:rsidRPr="00BD4EEE" w:rsidRDefault="00E740E5" w:rsidP="00E740E5"/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lastRenderedPageBreak/>
        <w:t>Tabel A</w:t>
      </w:r>
      <w:r>
        <w:rPr>
          <w:color w:val="70AD47" w:themeColor="accent6"/>
        </w:rPr>
        <w:t>5.</w:t>
      </w:r>
      <w:r w:rsidRPr="00BD4EEE">
        <w:rPr>
          <w:color w:val="70AD47" w:themeColor="accent6"/>
        </w:rPr>
        <w:t>6 (fortsat). Metaanalyser med konventionelle måleredskaber fordelt på moderatorbaserede undergrupper med studier fra de samlede fælles pædagogiske tilgange.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419"/>
        <w:gridCol w:w="696"/>
        <w:gridCol w:w="696"/>
        <w:gridCol w:w="200"/>
        <w:gridCol w:w="418"/>
        <w:gridCol w:w="696"/>
        <w:gridCol w:w="696"/>
        <w:gridCol w:w="200"/>
        <w:gridCol w:w="500"/>
        <w:gridCol w:w="696"/>
        <w:gridCol w:w="696"/>
      </w:tblGrid>
      <w:tr w:rsidR="00E740E5" w:rsidRPr="00BD4EEE" w:rsidTr="00E740E5">
        <w:trPr>
          <w:trHeight w:val="315"/>
        </w:trPr>
        <w:tc>
          <w:tcPr>
            <w:tcW w:w="31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Moderator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Talesprog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Førskrift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Total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proofErr w:type="gramStart"/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k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SE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i/>
                <w:iCs/>
                <w:color w:val="FFFFFF" w:themeColor="background1"/>
                <w:szCs w:val="24"/>
                <w:lang w:eastAsia="da-DK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b/>
                <w:color w:val="FFFFFF" w:themeColor="background1"/>
                <w:szCs w:val="24"/>
                <w:lang w:eastAsia="da-DK"/>
              </w:rPr>
              <w:t>95% CI</w:t>
            </w:r>
          </w:p>
        </w:tc>
      </w:tr>
      <w:tr w:rsidR="00E740E5" w:rsidRPr="00BD4EEE" w:rsidTr="00E740E5">
        <w:trPr>
          <w:trHeight w:val="315"/>
        </w:trPr>
        <w:tc>
          <w:tcPr>
            <w:tcW w:w="9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Løbende </w:t>
            </w:r>
            <w:proofErr w:type="spell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støtte</w:t>
            </w:r>
            <w:r w:rsidRPr="00BD4EEE">
              <w:rPr>
                <w:rFonts w:eastAsia="Times New Roman" w:cs="Times New Roman"/>
                <w:color w:val="000000"/>
                <w:szCs w:val="24"/>
                <w:vertAlign w:val="superscript"/>
                <w:lang w:eastAsia="da-DK"/>
              </w:rPr>
              <w:t>a</w:t>
            </w:r>
            <w:proofErr w:type="spellEnd"/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Online support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[0.04, 0.33]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0.31]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Professionel udvikling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0.11]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[0.06, 0.16]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Coaching, </w:t>
            </w:r>
            <w:proofErr w:type="gramStart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konsultationer,</w:t>
            </w: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br/>
              <w:t xml:space="preserve">   </w:t>
            </w:r>
            <w:proofErr w:type="gramEnd"/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individuel instruktion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[0.08,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[0.15, 0.26]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Telefonopkald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[-0.42, 0.79]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[-0.02, 0.58]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Hjemmebesøg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0.23]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Gruppedeltagelse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[-0.10, 0.14]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[0.05, 0.25]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[-0.03, 0.16]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Ingen støtte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0.05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[0.22, 0.46]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0.56]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[0.24, 0.46]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Ikke gældende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0.07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[-0.01, 0.30]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[0.09, 0.55]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[0.11, 0.40]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Total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0.02</w:t>
            </w:r>
          </w:p>
        </w:tc>
      </w:tr>
      <w:tr w:rsidR="00E740E5" w:rsidRPr="00BD4EEE" w:rsidTr="00E740E5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[0.12, 0.23]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[0.23, 0.35]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40E5" w:rsidRPr="00BD4EEE" w:rsidRDefault="00E740E5" w:rsidP="00E74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BD4EEE">
              <w:rPr>
                <w:rFonts w:eastAsia="Times New Roman" w:cs="Times New Roman"/>
                <w:color w:val="000000"/>
                <w:szCs w:val="24"/>
                <w:lang w:eastAsia="da-DK"/>
              </w:rPr>
              <w:t>[0.19, 0.28]</w:t>
            </w:r>
          </w:p>
        </w:tc>
      </w:tr>
      <w:tr w:rsidR="00E740E5" w:rsidRPr="00BD4EEE" w:rsidTr="00E740E5">
        <w:trPr>
          <w:trHeight w:val="585"/>
        </w:trPr>
        <w:tc>
          <w:tcPr>
            <w:tcW w:w="9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0E5" w:rsidRPr="00BD4EEE" w:rsidRDefault="00E740E5" w:rsidP="00E74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Note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. Kun analyser baseret på fem eller flere interventioner (</w:t>
            </w:r>
            <w:proofErr w:type="gramStart"/>
            <w:r w:rsidRPr="00BD4EE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k 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&gt;</w:t>
            </w:r>
            <w:proofErr w:type="gramEnd"/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= 5) er inkluderet.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br/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a</w:t>
            </w:r>
            <w:r w:rsidRPr="00BD4EE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Flere samtidige koder er tilladt for hvert studie.</w:t>
            </w:r>
          </w:p>
        </w:tc>
      </w:tr>
    </w:tbl>
    <w:p w:rsidR="00E740E5" w:rsidRPr="00BD4EEE" w:rsidRDefault="00E740E5" w:rsidP="00E740E5">
      <w:r w:rsidRPr="00BD4EEE">
        <w:br w:type="page"/>
      </w:r>
    </w:p>
    <w:p w:rsidR="00E740E5" w:rsidRPr="00BD4EEE" w:rsidRDefault="00E740E5" w:rsidP="00E740E5">
      <w:pPr>
        <w:pStyle w:val="Overskrift1"/>
      </w:pPr>
      <w:bookmarkStart w:id="1" w:name="_Toc464021396"/>
      <w:r w:rsidRPr="00BD4EEE">
        <w:lastRenderedPageBreak/>
        <w:t>Forest plots</w:t>
      </w:r>
      <w:bookmarkEnd w:id="1"/>
    </w:p>
    <w:p w:rsidR="00E740E5" w:rsidRPr="00BD4EEE" w:rsidRDefault="00E740E5" w:rsidP="00E740E5">
      <w:pPr>
        <w:keepNext/>
      </w:pPr>
      <w:r w:rsidRPr="00BD4EEE">
        <w:rPr>
          <w:rFonts w:cs="Times New Roman"/>
          <w:noProof/>
          <w:szCs w:val="24"/>
          <w:lang w:eastAsia="da-DK"/>
        </w:rPr>
        <w:drawing>
          <wp:inline distT="0" distB="0" distL="0" distR="0" wp14:anchorId="55AB0164" wp14:editId="1C6145D4">
            <wp:extent cx="5734050" cy="8191500"/>
            <wp:effectExtent l="0" t="0" r="0" b="0"/>
            <wp:docPr id="20" name="Billede 20" descr="U:\Meta-analysis\vis\Forest plots\Conventional\1.1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ta-analysis\vis\Forest plots\Conventional\1.1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1.1 Forældrebaseret dialogisk læsning.</w:t>
      </w:r>
    </w:p>
    <w:p w:rsidR="00E740E5" w:rsidRPr="00BD4EEE" w:rsidRDefault="00E740E5" w:rsidP="00E740E5">
      <w:pPr>
        <w:rPr>
          <w:rFonts w:cs="Times New Roman"/>
          <w:color w:val="70AD47" w:themeColor="accent6"/>
          <w:szCs w:val="24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drawing>
          <wp:inline distT="0" distB="0" distL="0" distR="0" wp14:anchorId="5AC08A17" wp14:editId="277E776A">
            <wp:extent cx="5734050" cy="4171950"/>
            <wp:effectExtent l="0" t="0" r="0" b="0"/>
            <wp:docPr id="6" name="Billede 6" descr="U:\Meta-analysis\vis\Forest plots\Conventional\1.2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eta-analysis\vis\Forest plots\Conventional\1.2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2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1.2 Pædagogbaseret generel stimulering.</w:t>
      </w:r>
    </w:p>
    <w:p w:rsidR="00E740E5" w:rsidRPr="00BD4EEE" w:rsidRDefault="00E740E5" w:rsidP="00E740E5">
      <w:pPr>
        <w:rPr>
          <w:rFonts w:cs="Times New Roman"/>
          <w:color w:val="70AD47" w:themeColor="accent6"/>
          <w:szCs w:val="24"/>
        </w:rPr>
      </w:pPr>
    </w:p>
    <w:p w:rsidR="00E740E5" w:rsidRPr="00BD4EEE" w:rsidRDefault="00E740E5" w:rsidP="00E740E5">
      <w:pPr>
        <w:rPr>
          <w:rFonts w:cs="Times New Roman"/>
          <w:color w:val="70AD47" w:themeColor="accent6"/>
          <w:szCs w:val="24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39B7D5EE" wp14:editId="5C96DCAF">
            <wp:extent cx="5734050" cy="4171950"/>
            <wp:effectExtent l="0" t="0" r="0" b="0"/>
            <wp:docPr id="11" name="Billede 11" descr="U:\Meta-analysis\vis\Forest plots\Conventional\2.1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Meta-analysis\vis\Forest plots\Conventional\2.1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3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2.1. Forskerbaseret lydlig opmærksomhedstræning.</w:t>
      </w:r>
    </w:p>
    <w:p w:rsidR="00E740E5" w:rsidRPr="00BD4EEE" w:rsidRDefault="00E740E5" w:rsidP="00E740E5">
      <w:pPr>
        <w:rPr>
          <w:rFonts w:cs="Times New Roman"/>
          <w:i/>
          <w:color w:val="70AD47" w:themeColor="accent6"/>
          <w:szCs w:val="24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229CFB85" wp14:editId="7B69DDE7">
            <wp:extent cx="5734050" cy="4171950"/>
            <wp:effectExtent l="0" t="0" r="0" b="0"/>
            <wp:docPr id="19" name="Billede 19" descr="U:\Meta-analysis\vis\Forest plots\Conventional\2.2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eta-analysis\vis\Forest plots\Conventional\2.2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4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2.2 Forskerbaseret fokuseret stimulering</w:t>
      </w: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2772D6CA" wp14:editId="7BA6BE33">
            <wp:extent cx="2938206" cy="8382000"/>
            <wp:effectExtent l="0" t="0" r="0" b="0"/>
            <wp:docPr id="21" name="Billede 21" descr="U:\Meta-analysis\vis\Forest plots\Conventional\2.3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Meta-analysis\vis\Forest plots\Conventional\2.3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54" cy="84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5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2.3 Pædagogbaseret bogfokuseret stimulering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drawing>
          <wp:inline distT="0" distB="0" distL="0" distR="0" wp14:anchorId="46DB9AEB" wp14:editId="71D314E4">
            <wp:extent cx="5734050" cy="4171950"/>
            <wp:effectExtent l="0" t="0" r="0" b="0"/>
            <wp:docPr id="22" name="Billede 22" descr="U:\Meta-analysis\vis\Forest plots\Conventional\2.4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Meta-analysis\vis\Forest plots\Conventional\2.4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rFonts w:ascii="Times New Roman" w:hAnsi="Times New Roman"/>
          <w:i/>
          <w:color w:val="70AD47" w:themeColor="accent6"/>
          <w:sz w:val="24"/>
          <w:szCs w:val="24"/>
        </w:rPr>
      </w:pPr>
      <w:r w:rsidRPr="00BD4EEE">
        <w:rPr>
          <w:color w:val="70AD47" w:themeColor="accent6"/>
        </w:rPr>
        <w:t xml:space="preserve">Figur </w:t>
      </w:r>
      <w:r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6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2.4 Individuel computerbaseret stimulering.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49D561C5" wp14:editId="1A148E9F">
            <wp:extent cx="5734050" cy="6543675"/>
            <wp:effectExtent l="0" t="0" r="0" b="9525"/>
            <wp:docPr id="23" name="Billede 23" descr="U:\Meta-analysis\vis\Forest plots\Conventional\2.5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Meta-analysis\vis\Forest plots\Conventional\2.5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7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2.5 Curriculum-baseret professionel udvikling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21B02B40" wp14:editId="7E7806A5">
            <wp:extent cx="5734050" cy="4171950"/>
            <wp:effectExtent l="0" t="0" r="0" b="0"/>
            <wp:docPr id="24" name="Billede 24" descr="U:\Meta-analysis\vis\Forest plots\Conventional\2.6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Meta-analysis\vis\Forest plots\Conventional\2.6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8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2.6 Forældre- og pædagogbaseret stimulation.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  <w:r w:rsidRPr="00BD4EEE">
        <w:rPr>
          <w:rFonts w:eastAsia="Times New Roman" w:cs="Times New Roman"/>
          <w:color w:val="70AD47" w:themeColor="accent6"/>
          <w:szCs w:val="24"/>
          <w:lang w:eastAsia="da-DK"/>
        </w:rPr>
        <w:t>.</w:t>
      </w: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5DA3E452" wp14:editId="737B0BB5">
            <wp:extent cx="5734050" cy="4171950"/>
            <wp:effectExtent l="0" t="0" r="0" b="0"/>
            <wp:docPr id="25" name="Billede 25" descr="U:\Meta-analysis\vis\Forest plots\Conventional\3.1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Meta-analysis\vis\Forest plots\Conventional\3.1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9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3.1 Pædagogbaseret omfattende stimulering (skoleparathed).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527D0A80" wp14:editId="2208B222">
            <wp:extent cx="5734050" cy="4171950"/>
            <wp:effectExtent l="0" t="0" r="0" b="0"/>
            <wp:docPr id="26" name="Billede 26" descr="U:\Meta-analysis\vis\Forest plots\Conventional\3.2. Forest plot with conventional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Meta-analysis\vis\Forest plots\Conventional\3.2. Forest plot with conventional outcom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10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konventionelle måleinstrumenter for tilgang 3.2 Forældrebaseret omfattende stimulering (skoleparathed).</w:t>
      </w:r>
    </w:p>
    <w:p w:rsidR="00E740E5" w:rsidRPr="00BD4EEE" w:rsidRDefault="00E740E5" w:rsidP="00E740E5">
      <w:pPr>
        <w:rPr>
          <w:color w:val="70AD47" w:themeColor="accent6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42A68FD4" wp14:editId="0AE88AD1">
            <wp:extent cx="5734050" cy="4171950"/>
            <wp:effectExtent l="0" t="0" r="0" b="0"/>
            <wp:docPr id="27" name="Billede 27" descr="U:\Meta-analysis\vis\Forest plots\Researcher-developed\1.1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Meta-analysis\vis\Forest plots\Researcher-developed\1.1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11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 xml:space="preserve">. </w:t>
      </w:r>
      <w:r w:rsidRPr="00BD4EEE">
        <w:rPr>
          <w:color w:val="70AD47" w:themeColor="accent6"/>
          <w:szCs w:val="24"/>
        </w:rPr>
        <w:t>Forest plot fra metaanalyse med forskerudviklede måleinstrumenter for tilgang 1.1 Forældrebaseret dialogisk læsning.</w:t>
      </w: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16221C64" wp14:editId="35A7DF1A">
            <wp:extent cx="5734050" cy="6543675"/>
            <wp:effectExtent l="0" t="0" r="0" b="9525"/>
            <wp:docPr id="28" name="Billede 28" descr="U:\Meta-analysis\vis\Forest plots\Researcher-developed\1.2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:\Meta-analysis\vis\Forest plots\Researcher-developed\1.2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12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forskerudviklede måleinstrumenter for tilgang 1.2 Pædagogbaseret generel stimulering.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0426B9D2" wp14:editId="5CB36ACE">
            <wp:extent cx="5734050" cy="4171950"/>
            <wp:effectExtent l="0" t="0" r="0" b="0"/>
            <wp:docPr id="29" name="Billede 29" descr="U:\Meta-analysis\vis\Forest plots\Researcher-developed\2.1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eta-analysis\vis\Forest plots\Researcher-developed\2.1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13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forskerudviklede måleinstrumenter for tilgang 2.1. Forskerbaseret lydlig opmærksomhedstræning.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6A153F8B" wp14:editId="4C33A81D">
            <wp:extent cx="5734050" cy="6000750"/>
            <wp:effectExtent l="0" t="0" r="0" b="0"/>
            <wp:docPr id="30" name="Billede 30" descr="U:\Meta-analysis\vis\Forest plots\Researcher-developed\2.2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Meta-analysis\vis\Forest plots\Researcher-developed\2.2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14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forskerudviklede måleinstrumenter for tilgang 2.2 Forskerbaseret fokuseret stimulering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74C53A99" wp14:editId="4D65E629">
            <wp:extent cx="3933768" cy="8239648"/>
            <wp:effectExtent l="0" t="0" r="0" b="0"/>
            <wp:docPr id="31" name="Billede 31" descr="U:\Meta-analysis\vis\Forest plots\Researcher-developed\2.3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Meta-analysis\vis\Forest plots\Researcher-developed\2.3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56" cy="82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15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 Forest plot fra metaanalyse med forskerudviklede måleinstrumenter for tilgang 2.3 Pædagogbaseret bogfokuseret stimulering</w:t>
      </w:r>
    </w:p>
    <w:p w:rsidR="00E740E5" w:rsidRPr="00BD4EEE" w:rsidRDefault="00E740E5" w:rsidP="00E740E5">
      <w:pPr>
        <w:rPr>
          <w:color w:val="70AD47" w:themeColor="accent6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593B7FFF" wp14:editId="5AAA2FF4">
            <wp:extent cx="5734050" cy="4171950"/>
            <wp:effectExtent l="0" t="0" r="0" b="0"/>
            <wp:docPr id="36" name="Billede 36" descr="U:\Meta-analysis\vis\Forest plots\Researcher-developed\2.4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:\Meta-analysis\vis\Forest plots\Researcher-developed\2.4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>Figur B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16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</w:t>
      </w:r>
      <w:r w:rsidRPr="00BD4EEE">
        <w:rPr>
          <w:color w:val="70AD47" w:themeColor="accent6"/>
          <w:szCs w:val="24"/>
        </w:rPr>
        <w:t xml:space="preserve"> Forest plot fra metaanalyse med forskerudviklede måleinstrumenter for tilgang 2.4 Individuel computerbaseret stimulering.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4DFE8712" wp14:editId="389098CD">
            <wp:extent cx="5734050" cy="4171950"/>
            <wp:effectExtent l="0" t="0" r="0" b="0"/>
            <wp:docPr id="37" name="Billede 37" descr="U:\Meta-analysis\vis\Forest plots\Researcher-developed\2.5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:\Meta-analysis\vis\Forest plots\Researcher-developed\2.5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17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</w:t>
      </w:r>
      <w:r w:rsidRPr="00BD4EEE">
        <w:rPr>
          <w:color w:val="70AD47" w:themeColor="accent6"/>
          <w:szCs w:val="24"/>
        </w:rPr>
        <w:t xml:space="preserve"> Forest plot fra metaanalyse med forskerudviklede måleinstrumenter for tilgang 2.5 Curriculum-baseret professionel udvikling</w:t>
      </w: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</w:p>
    <w:p w:rsidR="00E740E5" w:rsidRPr="00BD4EEE" w:rsidRDefault="00E740E5" w:rsidP="00E740E5">
      <w:pPr>
        <w:keepNext/>
        <w:rPr>
          <w:color w:val="70AD47" w:themeColor="accent6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1E42D375" wp14:editId="04B6E0F6">
            <wp:extent cx="5734050" cy="4171950"/>
            <wp:effectExtent l="0" t="0" r="0" b="0"/>
            <wp:docPr id="38" name="Billede 38" descr="U:\Meta-analysis\vis\Forest plots\Researcher-developed\2.6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:\Meta-analysis\vis\Forest plots\Researcher-developed\2.6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70AD47" w:themeColor="accent6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18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</w:t>
      </w:r>
      <w:r w:rsidRPr="00BD4EEE">
        <w:rPr>
          <w:color w:val="70AD47" w:themeColor="accent6"/>
          <w:szCs w:val="24"/>
        </w:rPr>
        <w:t xml:space="preserve"> Forest plot fra metaanalyse med forskerudviklede måleinstrumenter for tilgang 2.6 Forældre- og pædagogbaseret stimulation.</w:t>
      </w:r>
    </w:p>
    <w:p w:rsidR="00E740E5" w:rsidRPr="00BD4EEE" w:rsidRDefault="00E740E5" w:rsidP="00E740E5">
      <w:pPr>
        <w:rPr>
          <w:color w:val="70AD47" w:themeColor="accent6"/>
          <w:lang w:eastAsia="da-DK"/>
        </w:rPr>
      </w:pPr>
    </w:p>
    <w:p w:rsidR="00E740E5" w:rsidRPr="00BD4EEE" w:rsidRDefault="00E740E5" w:rsidP="00E740E5">
      <w:pPr>
        <w:rPr>
          <w:rFonts w:eastAsia="Times New Roman" w:cs="Times New Roman"/>
          <w:color w:val="70AD47" w:themeColor="accent6"/>
          <w:szCs w:val="24"/>
          <w:lang w:eastAsia="da-DK"/>
        </w:rPr>
      </w:pPr>
      <w:r w:rsidRPr="00BD4EEE">
        <w:rPr>
          <w:rFonts w:eastAsia="Times New Roman" w:cs="Times New Roman"/>
          <w:noProof/>
          <w:color w:val="70AD47" w:themeColor="accent6"/>
          <w:szCs w:val="24"/>
          <w:lang w:eastAsia="da-DK"/>
        </w:rPr>
        <w:lastRenderedPageBreak/>
        <w:drawing>
          <wp:inline distT="0" distB="0" distL="0" distR="0" wp14:anchorId="76E0EC58" wp14:editId="2DD7E7E7">
            <wp:extent cx="5734050" cy="4171950"/>
            <wp:effectExtent l="0" t="0" r="0" b="0"/>
            <wp:docPr id="39" name="Billede 39" descr="U:\Meta-analysis\vis\Forest plots\Researcher-developed\3.2. Forest plot with researcher-developed outc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:\Meta-analysis\vis\Forest plots\Researcher-developed\3.2. Forest plot with researcher-developed outcome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E5" w:rsidRPr="00BD4EEE" w:rsidRDefault="00E740E5" w:rsidP="00E740E5">
      <w:pPr>
        <w:pStyle w:val="Billedtekst"/>
        <w:rPr>
          <w:color w:val="000000"/>
          <w:szCs w:val="24"/>
        </w:rPr>
      </w:pPr>
      <w:r w:rsidRPr="00BD4EEE">
        <w:rPr>
          <w:color w:val="70AD47" w:themeColor="accent6"/>
        </w:rPr>
        <w:t xml:space="preserve">Figur </w:t>
      </w:r>
      <w:r w:rsidR="00C75318">
        <w:rPr>
          <w:color w:val="70AD47" w:themeColor="accent6"/>
        </w:rPr>
        <w:t>A5.</w:t>
      </w:r>
      <w:bookmarkStart w:id="2" w:name="_GoBack"/>
      <w:bookmarkEnd w:id="2"/>
      <w:r w:rsidRPr="00BD4EEE">
        <w:rPr>
          <w:color w:val="70AD47" w:themeColor="accent6"/>
        </w:rPr>
        <w:fldChar w:fldCharType="begin"/>
      </w:r>
      <w:r w:rsidRPr="00BD4EEE">
        <w:rPr>
          <w:color w:val="70AD47" w:themeColor="accent6"/>
        </w:rPr>
        <w:instrText xml:space="preserve"> SEQ Figur_B \* ARABIC </w:instrText>
      </w:r>
      <w:r w:rsidRPr="00BD4EEE">
        <w:rPr>
          <w:color w:val="70AD47" w:themeColor="accent6"/>
        </w:rPr>
        <w:fldChar w:fldCharType="separate"/>
      </w:r>
      <w:r w:rsidRPr="00BD4EEE">
        <w:rPr>
          <w:noProof/>
          <w:color w:val="70AD47" w:themeColor="accent6"/>
        </w:rPr>
        <w:t>19</w:t>
      </w:r>
      <w:r w:rsidRPr="00BD4EEE">
        <w:rPr>
          <w:color w:val="70AD47" w:themeColor="accent6"/>
        </w:rPr>
        <w:fldChar w:fldCharType="end"/>
      </w:r>
      <w:r w:rsidRPr="00BD4EEE">
        <w:rPr>
          <w:color w:val="70AD47" w:themeColor="accent6"/>
        </w:rPr>
        <w:t>.</w:t>
      </w:r>
      <w:r w:rsidRPr="00BD4EEE">
        <w:rPr>
          <w:color w:val="70AD47" w:themeColor="accent6"/>
          <w:szCs w:val="24"/>
        </w:rPr>
        <w:t xml:space="preserve"> Forest plot fra metaanalyse med forskerudviklede måleinstrumenter for tilgang 3.2 Forældrebaseret omfattende stimulering (skoleparathed).</w:t>
      </w:r>
    </w:p>
    <w:p w:rsidR="006136CF" w:rsidRDefault="006136CF"/>
    <w:sectPr w:rsidR="0061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ft Light">
    <w:altName w:val="Sw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672FC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F8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241F2E"/>
    <w:multiLevelType w:val="multilevel"/>
    <w:tmpl w:val="DC06871A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546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744" w:hanging="144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756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942" w:hanging="216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eastAsia="Times New Roman" w:hint="default"/>
        <w:color w:val="000000"/>
        <w:sz w:val="24"/>
      </w:rPr>
    </w:lvl>
  </w:abstractNum>
  <w:abstractNum w:abstractNumId="3" w15:restartNumberingAfterBreak="0">
    <w:nsid w:val="12F97E77"/>
    <w:multiLevelType w:val="multilevel"/>
    <w:tmpl w:val="03C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02291"/>
    <w:multiLevelType w:val="hybridMultilevel"/>
    <w:tmpl w:val="7EEEE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0CA2"/>
    <w:multiLevelType w:val="hybridMultilevel"/>
    <w:tmpl w:val="C288807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9656F2"/>
    <w:multiLevelType w:val="multilevel"/>
    <w:tmpl w:val="040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 w15:restartNumberingAfterBreak="0">
    <w:nsid w:val="1CE825FC"/>
    <w:multiLevelType w:val="multilevel"/>
    <w:tmpl w:val="BE18575C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252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92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eastAsia="Times New Roman" w:hint="default"/>
        <w:color w:val="000000"/>
        <w:sz w:val="24"/>
      </w:rPr>
    </w:lvl>
  </w:abstractNum>
  <w:abstractNum w:abstractNumId="8" w15:restartNumberingAfterBreak="0">
    <w:nsid w:val="2AED003E"/>
    <w:multiLevelType w:val="hybridMultilevel"/>
    <w:tmpl w:val="3F40C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5BB6"/>
    <w:multiLevelType w:val="hybridMultilevel"/>
    <w:tmpl w:val="1A84ACB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CB44F5"/>
    <w:multiLevelType w:val="hybridMultilevel"/>
    <w:tmpl w:val="8216FBE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5DD49E6"/>
    <w:multiLevelType w:val="hybridMultilevel"/>
    <w:tmpl w:val="1FCA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61400"/>
    <w:multiLevelType w:val="hybridMultilevel"/>
    <w:tmpl w:val="53EE3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1904"/>
    <w:multiLevelType w:val="multilevel"/>
    <w:tmpl w:val="B80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45A96"/>
    <w:multiLevelType w:val="multilevel"/>
    <w:tmpl w:val="87AE97D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E5"/>
    <w:rsid w:val="003678AC"/>
    <w:rsid w:val="00533D74"/>
    <w:rsid w:val="006136CF"/>
    <w:rsid w:val="00891242"/>
    <w:rsid w:val="00C271AF"/>
    <w:rsid w:val="00C75318"/>
    <w:rsid w:val="00E740E5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5F4A-33DB-4088-A072-173088CD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E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40E5"/>
    <w:pPr>
      <w:keepNext/>
      <w:keepLines/>
      <w:spacing w:before="240" w:after="0"/>
      <w:outlineLvl w:val="0"/>
    </w:pPr>
    <w:rPr>
      <w:rFonts w:eastAsiaTheme="majorEastAsia" w:cstheme="majorBidi"/>
      <w:color w:val="70AD47" w:themeColor="accent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40E5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40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4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40E5"/>
    <w:rPr>
      <w:rFonts w:ascii="Times New Roman" w:eastAsiaTheme="majorEastAsia" w:hAnsi="Times New Roman" w:cstheme="majorBidi"/>
      <w:color w:val="70AD47" w:themeColor="accent6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40E5"/>
    <w:rPr>
      <w:rFonts w:ascii="Times New Roman" w:eastAsiaTheme="majorEastAsia" w:hAnsi="Times New Roman" w:cstheme="majorBidi"/>
      <w:color w:val="70AD47" w:themeColor="accent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740E5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740E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Opstilling-punkttegn">
    <w:name w:val="List Bullet"/>
    <w:basedOn w:val="Normal"/>
    <w:uiPriority w:val="99"/>
    <w:unhideWhenUsed/>
    <w:qFormat/>
    <w:rsid w:val="00E740E5"/>
    <w:pPr>
      <w:spacing w:line="252" w:lineRule="auto"/>
      <w:contextualSpacing/>
    </w:pPr>
    <w:rPr>
      <w:rFonts w:cs="Times New Roman"/>
    </w:rPr>
  </w:style>
  <w:style w:type="paragraph" w:styleId="Opstilling-talellerbogst">
    <w:name w:val="List Number"/>
    <w:basedOn w:val="Normal"/>
    <w:uiPriority w:val="99"/>
    <w:unhideWhenUsed/>
    <w:rsid w:val="00E740E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E740E5"/>
    <w:pPr>
      <w:ind w:left="720"/>
      <w:contextualSpacing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40E5"/>
    <w:rPr>
      <w:rFonts w:ascii="Segoe UI" w:hAnsi="Segoe UI" w:cs="Segoe UI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40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74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74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E740E5"/>
    <w:pPr>
      <w:outlineLvl w:val="9"/>
    </w:pPr>
    <w:rPr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740E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740E5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740E5"/>
    <w:rPr>
      <w:color w:val="0563C1" w:themeColor="hyperlink"/>
      <w:u w:val="single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0E5"/>
    <w:rPr>
      <w:rFonts w:ascii="Times New Roman" w:hAnsi="Times New Roman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0E5"/>
    <w:pPr>
      <w:spacing w:line="240" w:lineRule="auto"/>
    </w:pPr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0E5"/>
    <w:rPr>
      <w:rFonts w:ascii="Times New Roman" w:hAnsi="Times New Roman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0E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40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40E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E740E5"/>
  </w:style>
  <w:style w:type="paragraph" w:customStyle="1" w:styleId="Underoverskrifter">
    <w:name w:val="Underoverskrifter"/>
    <w:basedOn w:val="Normal"/>
    <w:link w:val="UnderoverskrifterTegn"/>
    <w:qFormat/>
    <w:rsid w:val="00E740E5"/>
    <w:pPr>
      <w:spacing w:afterLines="50" w:after="120"/>
      <w:ind w:left="378"/>
    </w:pPr>
    <w:rPr>
      <w:i/>
      <w:color w:val="70AD47" w:themeColor="accent6"/>
      <w:sz w:val="26"/>
    </w:rPr>
  </w:style>
  <w:style w:type="character" w:customStyle="1" w:styleId="UnderoverskrifterTegn">
    <w:name w:val="Underoverskrifter Tegn"/>
    <w:basedOn w:val="Standardskrifttypeiafsnit"/>
    <w:link w:val="Underoverskrifter"/>
    <w:rsid w:val="00E740E5"/>
    <w:rPr>
      <w:rFonts w:ascii="Times New Roman" w:hAnsi="Times New Roman"/>
      <w:i/>
      <w:color w:val="70AD47" w:themeColor="accent6"/>
      <w:sz w:val="26"/>
    </w:rPr>
  </w:style>
  <w:style w:type="character" w:customStyle="1" w:styleId="A1">
    <w:name w:val="A1"/>
    <w:uiPriority w:val="99"/>
    <w:rsid w:val="00E740E5"/>
    <w:rPr>
      <w:rFonts w:cs="Swift Light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740E5"/>
    <w:pPr>
      <w:autoSpaceDE w:val="0"/>
      <w:autoSpaceDN w:val="0"/>
      <w:adjustRightInd w:val="0"/>
      <w:spacing w:after="0" w:line="221" w:lineRule="atLeast"/>
    </w:pPr>
    <w:rPr>
      <w:rFonts w:ascii="Swift Light" w:hAnsi="Swift Light"/>
      <w:szCs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740E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40E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740E5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740E5"/>
    <w:rPr>
      <w:rFonts w:eastAsiaTheme="minorEastAsia"/>
      <w:sz w:val="20"/>
      <w:szCs w:val="20"/>
    </w:rPr>
  </w:style>
  <w:style w:type="paragraph" w:styleId="Billedtekst">
    <w:name w:val="caption"/>
    <w:basedOn w:val="Normal"/>
    <w:next w:val="Normal"/>
    <w:uiPriority w:val="99"/>
    <w:qFormat/>
    <w:rsid w:val="00E740E5"/>
    <w:pPr>
      <w:keepNext/>
      <w:spacing w:before="170" w:after="100" w:line="170" w:lineRule="atLeast"/>
    </w:pPr>
    <w:rPr>
      <w:rFonts w:ascii="Verdana" w:eastAsia="Times New Roman" w:hAnsi="Verdana" w:cs="Times New Roman"/>
      <w:b/>
      <w:bCs/>
      <w:sz w:val="15"/>
      <w:szCs w:val="20"/>
      <w:lang w:eastAsia="da-DK"/>
    </w:rPr>
  </w:style>
  <w:style w:type="paragraph" w:customStyle="1" w:styleId="Default">
    <w:name w:val="Default"/>
    <w:rsid w:val="00E740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Tegn"/>
    <w:rsid w:val="00E740E5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E740E5"/>
    <w:rPr>
      <w:rFonts w:ascii="Times New Roman" w:hAnsi="Times New Roman" w:cs="Times New Roman"/>
      <w:noProof/>
      <w:sz w:val="24"/>
      <w:lang w:val="en-US"/>
    </w:rPr>
  </w:style>
  <w:style w:type="character" w:customStyle="1" w:styleId="slug-doi">
    <w:name w:val="slug-doi"/>
    <w:basedOn w:val="Standardskrifttypeiafsnit"/>
    <w:rsid w:val="00E740E5"/>
  </w:style>
  <w:style w:type="character" w:customStyle="1" w:styleId="definition">
    <w:name w:val="definition"/>
    <w:basedOn w:val="Standardskrifttypeiafsnit"/>
    <w:rsid w:val="00E740E5"/>
  </w:style>
  <w:style w:type="character" w:customStyle="1" w:styleId="dividerstroke">
    <w:name w:val="dividerstroke"/>
    <w:basedOn w:val="Standardskrifttypeiafsnit"/>
    <w:rsid w:val="00E7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560E-B1CE-4051-978F-4B1A90C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3346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Bleses</dc:creator>
  <cp:keywords/>
  <dc:description/>
  <cp:lastModifiedBy>Dorthe Bleses</cp:lastModifiedBy>
  <cp:revision>1</cp:revision>
  <dcterms:created xsi:type="dcterms:W3CDTF">2016-11-09T14:33:00Z</dcterms:created>
  <dcterms:modified xsi:type="dcterms:W3CDTF">2016-11-09T14:40:00Z</dcterms:modified>
</cp:coreProperties>
</file>